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D3" w:rsidRDefault="00502036" w:rsidP="00DD38F7">
      <w:pPr>
        <w:spacing w:after="0"/>
        <w:jc w:val="center"/>
        <w:rPr>
          <w:sz w:val="28"/>
          <w:szCs w:val="28"/>
        </w:rPr>
      </w:pPr>
      <w:r>
        <w:rPr>
          <w:sz w:val="28"/>
          <w:szCs w:val="28"/>
        </w:rPr>
        <w:t>PASIRENKAMOJO DALYKO</w:t>
      </w:r>
      <w:r w:rsidR="00DD38F7">
        <w:rPr>
          <w:sz w:val="28"/>
          <w:szCs w:val="28"/>
        </w:rPr>
        <w:t xml:space="preserve"> </w:t>
      </w:r>
    </w:p>
    <w:p w:rsidR="00DD38F7" w:rsidRDefault="00DD38F7" w:rsidP="00DD38F7">
      <w:pPr>
        <w:spacing w:after="0"/>
        <w:jc w:val="center"/>
        <w:rPr>
          <w:sz w:val="28"/>
          <w:szCs w:val="28"/>
        </w:rPr>
      </w:pPr>
      <w:r>
        <w:rPr>
          <w:sz w:val="28"/>
          <w:szCs w:val="28"/>
        </w:rPr>
        <w:t>ANOTACIJA</w:t>
      </w:r>
    </w:p>
    <w:p w:rsidR="00DD38F7" w:rsidRDefault="009E48CD" w:rsidP="00DD38F7">
      <w:pPr>
        <w:spacing w:after="0"/>
        <w:jc w:val="center"/>
        <w:rPr>
          <w:sz w:val="28"/>
          <w:szCs w:val="28"/>
        </w:rPr>
      </w:pPr>
      <w:r>
        <w:rPr>
          <w:sz w:val="28"/>
          <w:szCs w:val="28"/>
        </w:rPr>
        <w:t>201</w:t>
      </w:r>
      <w:r w:rsidR="00261F4B">
        <w:rPr>
          <w:sz w:val="28"/>
          <w:szCs w:val="28"/>
        </w:rPr>
        <w:t>5</w:t>
      </w:r>
      <w:r>
        <w:rPr>
          <w:sz w:val="28"/>
          <w:szCs w:val="28"/>
        </w:rPr>
        <w:t>-201</w:t>
      </w:r>
      <w:bookmarkStart w:id="0" w:name="_GoBack"/>
      <w:bookmarkEnd w:id="0"/>
      <w:r w:rsidR="00261F4B">
        <w:rPr>
          <w:sz w:val="28"/>
          <w:szCs w:val="28"/>
        </w:rPr>
        <w:t>6</w:t>
      </w:r>
      <w:r w:rsidR="00DD38F7">
        <w:rPr>
          <w:sz w:val="28"/>
          <w:szCs w:val="28"/>
        </w:rPr>
        <w:t xml:space="preserve"> m. m.</w:t>
      </w:r>
    </w:p>
    <w:p w:rsidR="00DD38F7" w:rsidRDefault="00DD38F7" w:rsidP="00DD38F7">
      <w:pPr>
        <w:spacing w:after="0"/>
        <w:jc w:val="center"/>
        <w:rPr>
          <w:sz w:val="28"/>
          <w:szCs w:val="28"/>
        </w:rPr>
      </w:pPr>
    </w:p>
    <w:p w:rsidR="00DD38F7" w:rsidRDefault="00DD38F7" w:rsidP="00DD38F7">
      <w:pPr>
        <w:spacing w:after="0"/>
        <w:jc w:val="center"/>
        <w:rPr>
          <w:sz w:val="28"/>
          <w:szCs w:val="28"/>
        </w:rPr>
      </w:pPr>
    </w:p>
    <w:p w:rsidR="00DD38F7" w:rsidRPr="00261F4B" w:rsidRDefault="00DD38F7" w:rsidP="00DD38F7">
      <w:pPr>
        <w:spacing w:after="0"/>
        <w:jc w:val="both"/>
        <w:rPr>
          <w:sz w:val="24"/>
          <w:szCs w:val="24"/>
        </w:rPr>
      </w:pPr>
      <w:r w:rsidRPr="00CE6E88">
        <w:rPr>
          <w:sz w:val="24"/>
          <w:szCs w:val="24"/>
        </w:rPr>
        <w:t>Dalykas</w:t>
      </w:r>
      <w:r w:rsidR="00D71BB0">
        <w:rPr>
          <w:b/>
          <w:sz w:val="24"/>
          <w:szCs w:val="24"/>
        </w:rPr>
        <w:t>:</w:t>
      </w:r>
      <w:r w:rsidR="00CE6E88" w:rsidRPr="00CE6E88">
        <w:rPr>
          <w:b/>
          <w:sz w:val="24"/>
          <w:szCs w:val="24"/>
        </w:rPr>
        <w:t xml:space="preserve">  </w:t>
      </w:r>
      <w:r w:rsidR="00261F4B" w:rsidRPr="00261F4B">
        <w:rPr>
          <w:sz w:val="24"/>
          <w:szCs w:val="24"/>
        </w:rPr>
        <w:t>Vokiečių kalba</w:t>
      </w:r>
    </w:p>
    <w:p w:rsidR="00DD38F7" w:rsidRDefault="00DD38F7" w:rsidP="00DD38F7">
      <w:pPr>
        <w:spacing w:after="0"/>
        <w:jc w:val="both"/>
        <w:rPr>
          <w:sz w:val="24"/>
          <w:szCs w:val="24"/>
        </w:rPr>
      </w:pPr>
      <w:r>
        <w:rPr>
          <w:sz w:val="24"/>
          <w:szCs w:val="24"/>
        </w:rPr>
        <w:t>Programos pavadinimas</w:t>
      </w:r>
      <w:r w:rsidR="00261F4B">
        <w:rPr>
          <w:sz w:val="24"/>
          <w:szCs w:val="24"/>
        </w:rPr>
        <w:t>: Vokiečių kalbos pradmenys</w:t>
      </w:r>
      <w:r w:rsidR="00CE6E88">
        <w:rPr>
          <w:sz w:val="24"/>
          <w:szCs w:val="24"/>
        </w:rPr>
        <w:t xml:space="preserve"> </w:t>
      </w:r>
    </w:p>
    <w:p w:rsidR="00DD38F7" w:rsidRDefault="00DD38F7" w:rsidP="00DD38F7">
      <w:pPr>
        <w:spacing w:after="0"/>
        <w:jc w:val="both"/>
        <w:rPr>
          <w:sz w:val="24"/>
          <w:szCs w:val="24"/>
        </w:rPr>
      </w:pPr>
    </w:p>
    <w:p w:rsidR="00DD38F7" w:rsidRPr="00D71BB0" w:rsidRDefault="00DD38F7" w:rsidP="00DD38F7">
      <w:pPr>
        <w:spacing w:after="0"/>
        <w:jc w:val="both"/>
        <w:rPr>
          <w:sz w:val="24"/>
          <w:szCs w:val="24"/>
        </w:rPr>
      </w:pPr>
      <w:r w:rsidRPr="00D71BB0">
        <w:rPr>
          <w:sz w:val="24"/>
          <w:szCs w:val="24"/>
        </w:rPr>
        <w:t>Klasė</w:t>
      </w:r>
      <w:r w:rsidR="00D71BB0" w:rsidRPr="00D71BB0">
        <w:rPr>
          <w:sz w:val="24"/>
          <w:szCs w:val="24"/>
        </w:rPr>
        <w:t xml:space="preserve">: </w:t>
      </w:r>
      <w:r w:rsidRPr="00D71BB0">
        <w:rPr>
          <w:sz w:val="24"/>
          <w:szCs w:val="24"/>
        </w:rPr>
        <w:t xml:space="preserve"> </w:t>
      </w:r>
      <w:r w:rsidR="00CE6E88" w:rsidRPr="00D71BB0">
        <w:rPr>
          <w:sz w:val="24"/>
          <w:szCs w:val="24"/>
        </w:rPr>
        <w:t>III</w:t>
      </w:r>
      <w:r w:rsidR="00D71BB0" w:rsidRPr="00D71BB0">
        <w:rPr>
          <w:sz w:val="24"/>
          <w:szCs w:val="24"/>
        </w:rPr>
        <w:t xml:space="preserve"> klasė</w:t>
      </w:r>
    </w:p>
    <w:p w:rsidR="00DD38F7" w:rsidRDefault="00DD38F7" w:rsidP="00DD38F7">
      <w:pPr>
        <w:spacing w:after="0"/>
        <w:jc w:val="both"/>
        <w:rPr>
          <w:sz w:val="24"/>
          <w:szCs w:val="24"/>
        </w:rPr>
      </w:pPr>
      <w:r>
        <w:rPr>
          <w:sz w:val="24"/>
          <w:szCs w:val="24"/>
        </w:rPr>
        <w:t xml:space="preserve">Programos apimtis (sav. val.) </w:t>
      </w:r>
      <w:r w:rsidR="00261F4B">
        <w:rPr>
          <w:sz w:val="24"/>
          <w:szCs w:val="24"/>
        </w:rPr>
        <w:t>1 valanda per sav</w:t>
      </w:r>
      <w:r w:rsidR="00D71BB0">
        <w:rPr>
          <w:sz w:val="24"/>
          <w:szCs w:val="24"/>
        </w:rPr>
        <w:t>aitę</w:t>
      </w:r>
      <w:r w:rsidR="00261F4B">
        <w:rPr>
          <w:sz w:val="24"/>
          <w:szCs w:val="24"/>
        </w:rPr>
        <w:t xml:space="preserve"> </w:t>
      </w:r>
    </w:p>
    <w:p w:rsidR="00DD38F7" w:rsidRDefault="00261F4B" w:rsidP="00DD38F7">
      <w:pPr>
        <w:spacing w:after="0"/>
        <w:jc w:val="both"/>
        <w:rPr>
          <w:sz w:val="24"/>
          <w:szCs w:val="24"/>
        </w:rPr>
      </w:pPr>
      <w:r>
        <w:rPr>
          <w:sz w:val="24"/>
          <w:szCs w:val="24"/>
        </w:rPr>
        <w:t xml:space="preserve">Programą parengė: Ilona </w:t>
      </w:r>
      <w:proofErr w:type="spellStart"/>
      <w:r>
        <w:rPr>
          <w:sz w:val="24"/>
          <w:szCs w:val="24"/>
        </w:rPr>
        <w:t>Šalnaitienė</w:t>
      </w:r>
      <w:proofErr w:type="spellEnd"/>
    </w:p>
    <w:p w:rsidR="00DD38F7" w:rsidRDefault="00DD38F7" w:rsidP="00DD38F7">
      <w:pPr>
        <w:spacing w:after="0"/>
        <w:jc w:val="both"/>
        <w:rPr>
          <w:sz w:val="24"/>
          <w:szCs w:val="24"/>
        </w:rPr>
      </w:pPr>
    </w:p>
    <w:tbl>
      <w:tblPr>
        <w:tblStyle w:val="Lentelstinklelis"/>
        <w:tblW w:w="0" w:type="auto"/>
        <w:tblLook w:val="04A0"/>
      </w:tblPr>
      <w:tblGrid>
        <w:gridCol w:w="2518"/>
        <w:gridCol w:w="7336"/>
      </w:tblGrid>
      <w:tr w:rsidR="007373BF" w:rsidTr="00DD38F7">
        <w:tc>
          <w:tcPr>
            <w:tcW w:w="2518" w:type="dxa"/>
          </w:tcPr>
          <w:p w:rsidR="00DD38F7" w:rsidRDefault="00DD38F7" w:rsidP="00DD38F7">
            <w:pPr>
              <w:jc w:val="both"/>
              <w:rPr>
                <w:sz w:val="24"/>
                <w:szCs w:val="24"/>
              </w:rPr>
            </w:pPr>
            <w:r>
              <w:rPr>
                <w:sz w:val="24"/>
                <w:szCs w:val="24"/>
              </w:rPr>
              <w:t>Programos paskirtis</w:t>
            </w:r>
          </w:p>
        </w:tc>
        <w:tc>
          <w:tcPr>
            <w:tcW w:w="7336" w:type="dxa"/>
          </w:tcPr>
          <w:p w:rsidR="00261F4B" w:rsidRDefault="00261F4B" w:rsidP="00DD38F7">
            <w:pPr>
              <w:jc w:val="both"/>
              <w:rPr>
                <w:sz w:val="24"/>
                <w:szCs w:val="24"/>
              </w:rPr>
            </w:pPr>
            <w:r>
              <w:rPr>
                <w:sz w:val="24"/>
                <w:szCs w:val="24"/>
              </w:rPr>
              <w:t>Supažindinti su vokiečių kalbos pradmenimis.</w:t>
            </w:r>
          </w:p>
          <w:p w:rsidR="00DD38F7" w:rsidRDefault="00261F4B" w:rsidP="00DD38F7">
            <w:pPr>
              <w:jc w:val="both"/>
              <w:rPr>
                <w:sz w:val="24"/>
                <w:szCs w:val="24"/>
              </w:rPr>
            </w:pPr>
            <w:r>
              <w:rPr>
                <w:sz w:val="24"/>
                <w:szCs w:val="24"/>
              </w:rPr>
              <w:t xml:space="preserve"> Plėsti komunikacines galimybes.</w:t>
            </w:r>
          </w:p>
          <w:p w:rsidR="00261F4B" w:rsidRDefault="00261F4B" w:rsidP="00DD38F7">
            <w:pPr>
              <w:jc w:val="both"/>
              <w:rPr>
                <w:sz w:val="24"/>
                <w:szCs w:val="24"/>
              </w:rPr>
            </w:pPr>
          </w:p>
          <w:p w:rsidR="00261F4B" w:rsidRDefault="00261F4B" w:rsidP="00DD38F7">
            <w:pPr>
              <w:jc w:val="both"/>
              <w:rPr>
                <w:sz w:val="24"/>
                <w:szCs w:val="24"/>
              </w:rPr>
            </w:pPr>
          </w:p>
          <w:p w:rsidR="00DD38F7" w:rsidRDefault="00DD38F7" w:rsidP="009E48CD">
            <w:pPr>
              <w:ind w:firstLine="709"/>
              <w:jc w:val="both"/>
              <w:rPr>
                <w:sz w:val="24"/>
                <w:szCs w:val="24"/>
              </w:rPr>
            </w:pPr>
          </w:p>
        </w:tc>
      </w:tr>
      <w:tr w:rsidR="007373BF" w:rsidTr="00DD38F7">
        <w:tc>
          <w:tcPr>
            <w:tcW w:w="2518" w:type="dxa"/>
          </w:tcPr>
          <w:p w:rsidR="00DD38F7" w:rsidRDefault="00DD38F7" w:rsidP="00DD38F7">
            <w:pPr>
              <w:jc w:val="both"/>
              <w:rPr>
                <w:sz w:val="24"/>
                <w:szCs w:val="24"/>
              </w:rPr>
            </w:pPr>
            <w:r>
              <w:rPr>
                <w:sz w:val="24"/>
                <w:szCs w:val="24"/>
              </w:rPr>
              <w:t>Kodėl verta rinktis šią programą?</w:t>
            </w:r>
          </w:p>
        </w:tc>
        <w:tc>
          <w:tcPr>
            <w:tcW w:w="7336" w:type="dxa"/>
          </w:tcPr>
          <w:p w:rsidR="00DD38F7" w:rsidRDefault="00261F4B" w:rsidP="00DD38F7">
            <w:pPr>
              <w:jc w:val="both"/>
              <w:rPr>
                <w:sz w:val="24"/>
                <w:szCs w:val="24"/>
              </w:rPr>
            </w:pPr>
            <w:r>
              <w:rPr>
                <w:sz w:val="24"/>
                <w:szCs w:val="24"/>
              </w:rPr>
              <w:t xml:space="preserve">Šių dienų pasaulyje svarbu susikalbėti keletu kalbų. </w:t>
            </w:r>
          </w:p>
          <w:p w:rsidR="00261F4B" w:rsidRDefault="00261F4B" w:rsidP="00DD38F7">
            <w:pPr>
              <w:jc w:val="both"/>
              <w:rPr>
                <w:sz w:val="24"/>
                <w:szCs w:val="24"/>
              </w:rPr>
            </w:pPr>
            <w:r>
              <w:rPr>
                <w:sz w:val="24"/>
                <w:szCs w:val="24"/>
              </w:rPr>
              <w:t>Vokietija ir Lietuva palaiko artimus ekonominius ryšius. Vokietija yra svarbiausias Lietuvos prekybos partneris. Vis daugiau Vokietijos įmonių pripažįsta Lietuvą kaip patrauklią vietą investicijoms ir įsikuria čia. Todėl vokiečių kalbos žinios gali žymiai padidinti profesinius šansus. Tam, kad</w:t>
            </w:r>
            <w:r w:rsidR="00D71BB0">
              <w:rPr>
                <w:sz w:val="24"/>
                <w:szCs w:val="24"/>
              </w:rPr>
              <w:t xml:space="preserve"> mokinys baigęs mokyklą turėtų daugiau galimybių  darbo rinkoje, galėtų pagal poreikį vėliau gilinti vokiečių kalbos žinias, būtų tikslinga mokykloje jų gauti bent minimumą. </w:t>
            </w: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tc>
      </w:tr>
    </w:tbl>
    <w:p w:rsidR="00DD38F7" w:rsidRPr="00DD38F7" w:rsidRDefault="00DD38F7" w:rsidP="00DD38F7">
      <w:pPr>
        <w:spacing w:after="0"/>
        <w:jc w:val="both"/>
        <w:rPr>
          <w:sz w:val="24"/>
          <w:szCs w:val="24"/>
        </w:rPr>
      </w:pPr>
    </w:p>
    <w:sectPr w:rsidR="00DD38F7" w:rsidRPr="00DD38F7" w:rsidSect="001D70D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DD38F7"/>
    <w:rsid w:val="000A6554"/>
    <w:rsid w:val="001D70D3"/>
    <w:rsid w:val="00261F4B"/>
    <w:rsid w:val="002D55C4"/>
    <w:rsid w:val="003E359E"/>
    <w:rsid w:val="00462016"/>
    <w:rsid w:val="00502036"/>
    <w:rsid w:val="005C7355"/>
    <w:rsid w:val="006403ED"/>
    <w:rsid w:val="007373BF"/>
    <w:rsid w:val="009E48CD"/>
    <w:rsid w:val="00A74108"/>
    <w:rsid w:val="00B479B1"/>
    <w:rsid w:val="00CE6E88"/>
    <w:rsid w:val="00D430D9"/>
    <w:rsid w:val="00D71BB0"/>
    <w:rsid w:val="00DD38F7"/>
    <w:rsid w:val="00E13681"/>
    <w:rsid w:val="00F767DA"/>
    <w:rsid w:val="00F85AB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36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D3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 ir Mokslo</dc:creator>
  <cp:lastModifiedBy>Svietimo ir Mokslo</cp:lastModifiedBy>
  <cp:revision>3</cp:revision>
  <dcterms:created xsi:type="dcterms:W3CDTF">2015-03-05T07:38:00Z</dcterms:created>
  <dcterms:modified xsi:type="dcterms:W3CDTF">2015-03-05T08:26:00Z</dcterms:modified>
</cp:coreProperties>
</file>